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2" w:rsidRPr="008A3687" w:rsidRDefault="006E07C2" w:rsidP="008A3687">
      <w:pPr>
        <w:keepNext/>
        <w:keepLines/>
        <w:spacing w:after="120"/>
        <w:ind w:right="18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60E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07C2" w:rsidRDefault="006E07C2" w:rsidP="006E07C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Pr="003743D4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3D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E07C2" w:rsidRPr="00B46DD8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по   </w:t>
      </w:r>
      <w:r w:rsidR="00DB0420">
        <w:rPr>
          <w:rFonts w:ascii="Times New Roman" w:hAnsi="Times New Roman" w:cs="Times New Roman"/>
          <w:sz w:val="40"/>
          <w:szCs w:val="40"/>
        </w:rPr>
        <w:t xml:space="preserve">химии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Pr="0007268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DB0420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6E07C2">
        <w:rPr>
          <w:rFonts w:ascii="Times New Roman" w:hAnsi="Times New Roman" w:cs="Times New Roman"/>
          <w:sz w:val="40"/>
          <w:szCs w:val="40"/>
        </w:rPr>
        <w:t>-9   классы</w:t>
      </w:r>
    </w:p>
    <w:p w:rsidR="006E07C2" w:rsidRDefault="008A3687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2022-</w:t>
      </w:r>
      <w:r w:rsidR="006E07C2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23</w:t>
      </w:r>
      <w:r w:rsidR="006E07C2"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6E07C2" w:rsidRPr="0007268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</w:t>
      </w:r>
      <w:r w:rsidR="008A3687">
        <w:rPr>
          <w:rFonts w:ascii="Times New Roman" w:hAnsi="Times New Roman" w:cs="Times New Roman"/>
          <w:sz w:val="40"/>
          <w:szCs w:val="40"/>
        </w:rPr>
        <w:t xml:space="preserve">ель: </w:t>
      </w:r>
      <w:proofErr w:type="spellStart"/>
      <w:r w:rsidR="008A3687">
        <w:rPr>
          <w:rFonts w:ascii="Times New Roman" w:hAnsi="Times New Roman" w:cs="Times New Roman"/>
          <w:sz w:val="40"/>
          <w:szCs w:val="40"/>
        </w:rPr>
        <w:t>Гучмазова</w:t>
      </w:r>
      <w:proofErr w:type="spellEnd"/>
      <w:r w:rsidR="008A3687">
        <w:rPr>
          <w:rFonts w:ascii="Times New Roman" w:hAnsi="Times New Roman" w:cs="Times New Roman"/>
          <w:sz w:val="40"/>
          <w:szCs w:val="40"/>
        </w:rPr>
        <w:t xml:space="preserve"> Людмила Владимировна</w:t>
      </w:r>
    </w:p>
    <w:p w:rsidR="006E07C2" w:rsidRDefault="006E07C2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07C2" w:rsidRDefault="006E07C2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07C2" w:rsidRDefault="008A3687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</w:p>
    <w:p w:rsidR="006E07C2" w:rsidRDefault="006E07C2" w:rsidP="006E07C2">
      <w:pPr>
        <w:jc w:val="center"/>
      </w:pPr>
    </w:p>
    <w:p w:rsidR="008A3687" w:rsidRDefault="005501ED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A3687" w:rsidRDefault="008A3687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687" w:rsidRDefault="008A3687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687" w:rsidRDefault="008A3687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687" w:rsidRDefault="008A3687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687" w:rsidRDefault="008A3687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687" w:rsidRDefault="008A3687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1ED" w:rsidRPr="005501ED" w:rsidRDefault="008A3687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5501ED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6E07C2" w:rsidRPr="00335E54" w:rsidRDefault="006E07C2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="000C6227" w:rsidRPr="00335E5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0C6227" w:rsidRPr="00335E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7E6B1D" w:rsidRPr="007E6B1D" w:rsidRDefault="007E6B1D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6E07C2" w:rsidRPr="008A3687" w:rsidRDefault="006E07C2" w:rsidP="008A3687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16" w:rsidRPr="00335E54" w:rsidRDefault="00EA3D1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6C1" w:rsidRPr="00335E54" w:rsidRDefault="00CE46C1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Pr="00335E54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1D" w:rsidRPr="00335E54" w:rsidRDefault="007E6B1D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</w:t>
      </w:r>
      <w:proofErr w:type="spellStart"/>
      <w:proofErr w:type="gramStart"/>
      <w:r w:rsidRPr="007E6B1D">
        <w:rPr>
          <w:rStyle w:val="12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7E6B1D">
        <w:rPr>
          <w:rStyle w:val="12"/>
          <w:color w:val="000000"/>
          <w:sz w:val="24"/>
          <w:szCs w:val="24"/>
        </w:rPr>
        <w:t xml:space="preserve"> картины мира.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</w:t>
      </w:r>
      <w:r w:rsidR="000B3C8A">
        <w:rPr>
          <w:rStyle w:val="12"/>
          <w:color w:val="000000"/>
          <w:sz w:val="24"/>
          <w:szCs w:val="24"/>
        </w:rPr>
        <w:t xml:space="preserve"> </w:t>
      </w:r>
      <w:r w:rsidRPr="007E6B1D">
        <w:rPr>
          <w:rStyle w:val="12"/>
          <w:color w:val="000000"/>
          <w:sz w:val="24"/>
          <w:szCs w:val="24"/>
        </w:rPr>
        <w:t>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E6B1D" w:rsidRPr="00335E54" w:rsidRDefault="007E6B1D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развиваются умения наблюдать и</w:t>
      </w:r>
      <w:proofErr w:type="gramStart"/>
      <w:r w:rsidRPr="007E6B1D">
        <w:rPr>
          <w:rFonts w:ascii="Times New Roman" w:hAnsi="Times New Roman" w:cs="Times New Roman"/>
          <w:sz w:val="24"/>
          <w:szCs w:val="24"/>
        </w:rPr>
        <w:t xml:space="preserve"> </w:t>
      </w:r>
      <w:r w:rsidR="00FE0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0795">
        <w:rPr>
          <w:rFonts w:ascii="Times New Roman" w:hAnsi="Times New Roman" w:cs="Times New Roman"/>
          <w:sz w:val="24"/>
          <w:szCs w:val="24"/>
        </w:rPr>
        <w:t>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</w:p>
    <w:p w:rsidR="00917EDB" w:rsidRPr="00335E54" w:rsidRDefault="00917EDB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0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0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Химические элементы. Атомы и молекулы. Простые и сложные вещества. Аллотропия на примере кислорода. Основные положения </w:t>
      </w:r>
      <w:proofErr w:type="spellStart"/>
      <w:r w:rsidRPr="004F55EB">
        <w:rPr>
          <w:rStyle w:val="12"/>
          <w:color w:val="000000"/>
          <w:sz w:val="24"/>
          <w:szCs w:val="24"/>
        </w:rPr>
        <w:t>атомно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- молекулярного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Б-группы</w:t>
      </w:r>
      <w:proofErr w:type="spellEnd"/>
      <w:r w:rsidRPr="004F55EB">
        <w:rPr>
          <w:rStyle w:val="12"/>
          <w:color w:val="000000"/>
          <w:sz w:val="24"/>
          <w:szCs w:val="24"/>
        </w:rPr>
        <w:t>. Относительная атомная масса.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Модели </w:t>
      </w:r>
      <w:proofErr w:type="spellStart"/>
      <w:r w:rsidRPr="004F55EB">
        <w:rPr>
          <w:rStyle w:val="12"/>
          <w:color w:val="000000"/>
          <w:sz w:val="24"/>
          <w:szCs w:val="24"/>
        </w:rPr>
        <w:t>аллотропных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модификаций углерода и серы.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П) и его разложение при нагревании.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Разложение </w:t>
      </w:r>
      <w:proofErr w:type="spellStart"/>
      <w:r w:rsidRPr="004F55EB">
        <w:rPr>
          <w:rStyle w:val="12"/>
          <w:color w:val="000000"/>
          <w:sz w:val="24"/>
          <w:szCs w:val="24"/>
        </w:rPr>
        <w:t>пероксида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водорода с помощью оксида марганца (IV).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Кислоты, их состав и классификация. Индикаторы. Таблица растворимости. Соляная и серная кислоты, их свойства и </w:t>
      </w:r>
      <w:r w:rsidRPr="004F55EB">
        <w:rPr>
          <w:rStyle w:val="12"/>
          <w:color w:val="000000"/>
          <w:sz w:val="24"/>
          <w:szCs w:val="24"/>
        </w:rPr>
        <w:lastRenderedPageBreak/>
        <w:t>применение.</w:t>
      </w:r>
    </w:p>
    <w:p w:rsidR="000B3C8A" w:rsidRPr="004F55EB" w:rsidRDefault="000B3C8A" w:rsidP="002D33AB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4F55EB">
        <w:rPr>
          <w:rStyle w:val="12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натрия, калия и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кислорода разложением перманганата калия и </w:t>
      </w:r>
      <w:proofErr w:type="spellStart"/>
      <w:r w:rsidRPr="004F55EB">
        <w:rPr>
          <w:rStyle w:val="12"/>
          <w:color w:val="000000"/>
          <w:sz w:val="24"/>
          <w:szCs w:val="24"/>
        </w:rPr>
        <w:t>пероксида</w:t>
      </w:r>
      <w:proofErr w:type="spellEnd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</w:t>
      </w:r>
      <w:proofErr w:type="spellStart"/>
      <w:r w:rsidRPr="004F55EB">
        <w:rPr>
          <w:rStyle w:val="12"/>
          <w:color w:val="000000"/>
          <w:sz w:val="24"/>
          <w:szCs w:val="24"/>
        </w:rPr>
        <w:t>пероксида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водорода, спиртовой настойки </w:t>
      </w:r>
      <w:proofErr w:type="spellStart"/>
      <w:r w:rsidRPr="004F55EB">
        <w:rPr>
          <w:rStyle w:val="12"/>
          <w:color w:val="000000"/>
          <w:sz w:val="24"/>
          <w:szCs w:val="24"/>
        </w:rPr>
        <w:t>иода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бескислородных</w:t>
      </w:r>
      <w:proofErr w:type="spellEnd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Помутнение известковой воды.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Разложение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>П) с железом.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</w:p>
    <w:p w:rsidR="000B3C8A" w:rsidRPr="004F55EB" w:rsidRDefault="000B3C8A" w:rsidP="004F55EB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 xml:space="preserve">и щелочноземельные металлы, галогены, инертные (благородные) газы. Амфотерность. </w:t>
      </w:r>
      <w:proofErr w:type="spellStart"/>
      <w:r w:rsidRPr="004F55EB">
        <w:rPr>
          <w:rStyle w:val="12"/>
          <w:color w:val="000000"/>
          <w:sz w:val="24"/>
          <w:szCs w:val="24"/>
        </w:rPr>
        <w:t>Амфотерные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оксиды и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4F55EB">
        <w:rPr>
          <w:rStyle w:val="12"/>
          <w:color w:val="000000"/>
          <w:sz w:val="24"/>
          <w:szCs w:val="24"/>
        </w:rPr>
        <w:t>. Комплексные соли.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4F55EB">
        <w:rPr>
          <w:rStyle w:val="12"/>
          <w:color w:val="000000"/>
          <w:sz w:val="24"/>
          <w:szCs w:val="24"/>
        </w:rPr>
        <w:t>амфотерного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4F55EB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4F55EB">
        <w:rPr>
          <w:rStyle w:val="12"/>
          <w:color w:val="000000"/>
          <w:sz w:val="24"/>
          <w:szCs w:val="24"/>
        </w:rPr>
        <w:t>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</w:t>
      </w:r>
      <w:proofErr w:type="gramEnd"/>
      <w:r w:rsidRPr="004F55EB">
        <w:rPr>
          <w:rStyle w:val="12"/>
          <w:color w:val="000000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Модели ионных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(70 часов, 2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Бинарные соединения. Оксиды солеобразующие и несолеобразующие.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: основания,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амфотерные</w:t>
      </w:r>
      <w:proofErr w:type="spellEnd"/>
      <w:r w:rsidRPr="0013500A">
        <w:rPr>
          <w:rStyle w:val="12"/>
          <w:color w:val="000000"/>
          <w:sz w:val="24"/>
          <w:szCs w:val="24"/>
        </w:rPr>
        <w:t>, кислоты. Средние, кислые, основные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 xml:space="preserve">Разложение </w:t>
      </w:r>
      <w:proofErr w:type="spellStart"/>
      <w:r w:rsidRPr="0013500A">
        <w:rPr>
          <w:rStyle w:val="12"/>
          <w:color w:val="000000"/>
          <w:sz w:val="24"/>
          <w:szCs w:val="24"/>
        </w:rPr>
        <w:t>пероксида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водорода с помощью каталазы картофеля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гидроксидами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Испытание веществ и их растворов на электропроводность.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Качественная реакция на хлорид - или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spellEnd"/>
      <w:proofErr w:type="gramEnd"/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13500A">
        <w:rPr>
          <w:rStyle w:val="12"/>
          <w:color w:val="000000"/>
          <w:sz w:val="24"/>
          <w:szCs w:val="24"/>
        </w:rPr>
        <w:t>-в</w:t>
      </w:r>
      <w:proofErr w:type="gramEnd"/>
      <w:r w:rsidRPr="0013500A">
        <w:rPr>
          <w:rStyle w:val="12"/>
          <w:color w:val="000000"/>
          <w:sz w:val="24"/>
          <w:szCs w:val="24"/>
        </w:rPr>
        <w:t>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</w:t>
      </w:r>
      <w:r w:rsidRPr="0013500A">
        <w:rPr>
          <w:rStyle w:val="12"/>
          <w:color w:val="000000"/>
          <w:sz w:val="24"/>
          <w:szCs w:val="24"/>
        </w:rPr>
        <w:lastRenderedPageBreak/>
        <w:t>окислительные и восстановительные.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. Галогениды. Качественные реакции на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галогенид-ионы</w:t>
      </w:r>
      <w:proofErr w:type="spellEnd"/>
      <w:proofErr w:type="gramEnd"/>
      <w:r w:rsidRPr="0013500A">
        <w:rPr>
          <w:rStyle w:val="12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 xml:space="preserve">-группы. Сера в природе и её получение. </w:t>
      </w:r>
      <w:proofErr w:type="spellStart"/>
      <w:r w:rsidRPr="0013500A">
        <w:rPr>
          <w:rStyle w:val="12"/>
          <w:color w:val="000000"/>
          <w:sz w:val="24"/>
          <w:szCs w:val="24"/>
        </w:rPr>
        <w:t>Аллотропные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амфотерными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оксидами, основаниями и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амфотерными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гидроксидами</w:t>
      </w:r>
      <w:proofErr w:type="spellEnd"/>
      <w:r w:rsidRPr="0013500A">
        <w:rPr>
          <w:rStyle w:val="12"/>
          <w:color w:val="000000"/>
          <w:sz w:val="24"/>
          <w:szCs w:val="24"/>
        </w:rPr>
        <w:t>, солями.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r w:rsidRPr="0013500A">
        <w:rPr>
          <w:rStyle w:val="12"/>
          <w:color w:val="000000"/>
          <w:sz w:val="24"/>
          <w:szCs w:val="24"/>
        </w:rPr>
        <w:t>Донорно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13500A">
        <w:rPr>
          <w:rStyle w:val="12"/>
          <w:color w:val="000000"/>
          <w:sz w:val="24"/>
          <w:szCs w:val="24"/>
        </w:rPr>
        <w:t>-а</w:t>
      </w:r>
      <w:proofErr w:type="gramEnd"/>
      <w:r w:rsidRPr="0013500A">
        <w:rPr>
          <w:rStyle w:val="12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13500A">
        <w:rPr>
          <w:rStyle w:val="12"/>
          <w:color w:val="000000"/>
          <w:sz w:val="24"/>
          <w:szCs w:val="24"/>
        </w:rPr>
        <w:t>Аллотропные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2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- представитель класса карбоновых кислот.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Распознавание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галогенид-ионов</w:t>
      </w:r>
      <w:proofErr w:type="spellEnd"/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Качественные реакции на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spellEnd"/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</w:t>
      </w:r>
      <w:proofErr w:type="spellEnd"/>
      <w:r w:rsidRPr="0013500A">
        <w:rPr>
          <w:rStyle w:val="12"/>
          <w:color w:val="000000"/>
          <w:sz w:val="24"/>
          <w:szCs w:val="24"/>
        </w:rPr>
        <w:t>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щелочных металлов, их получение, свойства, применение. Важнейшие соли щелочных </w:t>
      </w:r>
      <w:r w:rsidRPr="0013500A">
        <w:rPr>
          <w:rStyle w:val="12"/>
          <w:color w:val="000000"/>
          <w:sz w:val="24"/>
          <w:szCs w:val="24"/>
        </w:rPr>
        <w:lastRenderedPageBreak/>
        <w:t>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 xml:space="preserve">Соединения алюминия в природе. Химические свойства алюминия. Особенности оксида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алюминия как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амфотерных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соединений. Важнейшие соли алюминия (хлорид, сульфат).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Особенности строения атома железа. Железо в природе. Важнейшие руды железа. Оксиды и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13500A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амфотерного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гидроксида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алюминия и исследование его свойств.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гидроксидов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:rsid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3500A">
        <w:rPr>
          <w:rStyle w:val="12"/>
          <w:color w:val="000000"/>
          <w:sz w:val="24"/>
          <w:szCs w:val="24"/>
        </w:rPr>
        <w:t>ии ио</w:t>
      </w:r>
      <w:proofErr w:type="gramEnd"/>
      <w:r w:rsidRPr="0013500A">
        <w:rPr>
          <w:rStyle w:val="12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13500A">
        <w:rPr>
          <w:rStyle w:val="12"/>
          <w:color w:val="000000"/>
          <w:sz w:val="24"/>
          <w:szCs w:val="24"/>
        </w:rPr>
        <w:t>гидроксидов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(оснований, к</w:t>
      </w:r>
      <w:r w:rsidR="0013500A">
        <w:rPr>
          <w:rStyle w:val="12"/>
          <w:color w:val="000000"/>
          <w:sz w:val="24"/>
          <w:szCs w:val="24"/>
        </w:rPr>
        <w:t xml:space="preserve">ислот и </w:t>
      </w:r>
      <w:proofErr w:type="spellStart"/>
      <w:r w:rsidR="0013500A">
        <w:rPr>
          <w:rStyle w:val="12"/>
          <w:color w:val="000000"/>
          <w:sz w:val="24"/>
          <w:szCs w:val="24"/>
        </w:rPr>
        <w:t>амфотерных</w:t>
      </w:r>
      <w:proofErr w:type="spellEnd"/>
      <w:r w:rsidR="0013500A">
        <w:rPr>
          <w:rStyle w:val="12"/>
          <w:color w:val="000000"/>
          <w:sz w:val="24"/>
          <w:szCs w:val="24"/>
        </w:rPr>
        <w:t xml:space="preserve"> </w:t>
      </w:r>
      <w:proofErr w:type="spellStart"/>
      <w:r w:rsidR="0013500A">
        <w:rPr>
          <w:rStyle w:val="12"/>
          <w:color w:val="000000"/>
          <w:sz w:val="24"/>
          <w:szCs w:val="24"/>
        </w:rPr>
        <w:t>гидроксидов</w:t>
      </w:r>
      <w:proofErr w:type="spellEnd"/>
      <w:r w:rsidR="0013500A">
        <w:rPr>
          <w:rStyle w:val="12"/>
          <w:color w:val="000000"/>
          <w:sz w:val="24"/>
          <w:szCs w:val="24"/>
        </w:rPr>
        <w:t>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5660"/>
        <w:gridCol w:w="2087"/>
        <w:gridCol w:w="2770"/>
        <w:gridCol w:w="3108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имическая связь. </w:t>
            </w:r>
            <w:proofErr w:type="spell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7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</w:t>
            </w:r>
            <w:r w:rsidRPr="002D33AB">
              <w:rPr>
                <w:rStyle w:val="aa"/>
                <w:b w:val="0"/>
                <w:sz w:val="24"/>
                <w:szCs w:val="24"/>
              </w:rPr>
              <w:lastRenderedPageBreak/>
              <w:t xml:space="preserve">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lastRenderedPageBreak/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78" w:rsidRPr="00E50CCA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61E78" w:rsidRPr="00E50CCA" w:rsidRDefault="00361E78" w:rsidP="00E50C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B1D" w:rsidRDefault="007E6B1D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E50CCA" w:rsidRPr="00E50CCA" w:rsidRDefault="00E50CCA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готовности и </w:t>
      </w:r>
      <w:proofErr w:type="gramStart"/>
      <w:r w:rsidRPr="00E50CCA">
        <w:rPr>
          <w:rStyle w:val="12"/>
          <w:color w:val="000000"/>
          <w:sz w:val="24"/>
          <w:szCs w:val="24"/>
        </w:rPr>
        <w:t>способности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целостной </w:t>
      </w:r>
      <w:proofErr w:type="spellStart"/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E50CCA">
        <w:rPr>
          <w:rStyle w:val="12"/>
          <w:color w:val="000000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="00001669" w:rsidRPr="00E50CCA">
        <w:rPr>
          <w:rStyle w:val="5"/>
          <w:b/>
          <w:bCs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результаты: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2D33AB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proofErr w:type="gramStart"/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</w:t>
      </w:r>
      <w:proofErr w:type="gramEnd"/>
      <w:r w:rsidRPr="002D33AB">
        <w:rPr>
          <w:rStyle w:val="12"/>
          <w:color w:val="000000"/>
          <w:sz w:val="24"/>
          <w:szCs w:val="24"/>
        </w:rPr>
        <w:t xml:space="preserve"> как теоретического, так и экспериментального характера;</w:t>
      </w:r>
    </w:p>
    <w:p w:rsidR="007E6B1D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действий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при выполнении лабораторных и практических работ в соответствии с правилами техники безопасности;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lastRenderedPageBreak/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</w:t>
      </w:r>
      <w:proofErr w:type="spellStart"/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E50CCA">
        <w:rPr>
          <w:rStyle w:val="12"/>
          <w:color w:val="000000"/>
          <w:sz w:val="24"/>
          <w:szCs w:val="24"/>
        </w:rPr>
        <w:t xml:space="preserve"> содержания;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 w:rsidR="00C84BEF"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50CCA" w:rsidRPr="00E50CCA" w:rsidRDefault="00E50CCA" w:rsidP="00E50CCA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основные методы познания:</w:t>
      </w:r>
      <w:r w:rsidR="00001669" w:rsidRPr="00E50CCA">
        <w:rPr>
          <w:rStyle w:val="12"/>
          <w:color w:val="000000"/>
          <w:sz w:val="24"/>
          <w:szCs w:val="24"/>
        </w:rPr>
        <w:t xml:space="preserve">  </w:t>
      </w:r>
      <w:r w:rsidR="007E6B1D" w:rsidRPr="00E50CCA">
        <w:rPr>
          <w:rStyle w:val="12"/>
          <w:color w:val="000000"/>
          <w:sz w:val="24"/>
          <w:szCs w:val="24"/>
        </w:rPr>
        <w:t>наблюдение,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измерение, эксперимент;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 w:rsidR="002D33AB">
        <w:rPr>
          <w:rStyle w:val="12"/>
          <w:color w:val="000000"/>
          <w:sz w:val="24"/>
          <w:szCs w:val="24"/>
        </w:rPr>
        <w:t>й элемент»,</w:t>
      </w:r>
      <w:r w:rsidR="002D33AB"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вычислять массовую долю химического элемента по формуле соединения;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физические и химические свойства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воды;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13500A" w:rsidRPr="00E50CCA" w:rsidRDefault="0013500A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раскрывать смысл понятий: </w:t>
      </w:r>
      <w:r w:rsidR="002F0DFF" w:rsidRPr="00E50CCA">
        <w:rPr>
          <w:rStyle w:val="12"/>
          <w:color w:val="000000"/>
          <w:sz w:val="24"/>
          <w:szCs w:val="24"/>
        </w:rPr>
        <w:t xml:space="preserve">«химическая  </w:t>
      </w:r>
      <w:r w:rsidRPr="00E50CCA">
        <w:rPr>
          <w:rStyle w:val="12"/>
          <w:color w:val="000000"/>
          <w:sz w:val="24"/>
          <w:szCs w:val="24"/>
        </w:rPr>
        <w:t>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определять вид химической связи в неорганических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раскрывать смысл понятий «ион»,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«катион»,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«анион»,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«электролитическая диссоциация»,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«степень окисления»,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«окисление»,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«восстановление»;</w:t>
      </w:r>
      <w:proofErr w:type="gramEnd"/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="007E6B1D"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</w:t>
      </w:r>
      <w:proofErr w:type="spellStart"/>
      <w:r w:rsidR="007E6B1D" w:rsidRPr="00E50CCA">
        <w:rPr>
          <w:rStyle w:val="12"/>
          <w:color w:val="000000"/>
          <w:sz w:val="24"/>
          <w:szCs w:val="24"/>
        </w:rPr>
        <w:t>окислительно</w:t>
      </w:r>
      <w:proofErr w:type="spellEnd"/>
      <w:r w:rsidR="007E6B1D" w:rsidRPr="00E50CCA">
        <w:rPr>
          <w:rStyle w:val="12"/>
          <w:color w:val="000000"/>
          <w:sz w:val="24"/>
          <w:szCs w:val="24"/>
        </w:rPr>
        <w:t xml:space="preserve"> </w:t>
      </w:r>
      <w:proofErr w:type="gramStart"/>
      <w:r w:rsidR="007E6B1D" w:rsidRPr="00E50CCA">
        <w:rPr>
          <w:rStyle w:val="12"/>
          <w:color w:val="000000"/>
          <w:sz w:val="24"/>
          <w:szCs w:val="24"/>
        </w:rPr>
        <w:t>-в</w:t>
      </w:r>
      <w:proofErr w:type="gramEnd"/>
      <w:r w:rsidR="007E6B1D" w:rsidRPr="00E50CCA">
        <w:rPr>
          <w:rStyle w:val="12"/>
          <w:color w:val="000000"/>
          <w:sz w:val="24"/>
          <w:szCs w:val="24"/>
        </w:rPr>
        <w:t>осстановительных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50CCA" w:rsidRDefault="00E50CCA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 xml:space="preserve">выдвигать и проверять экспериментально гипотезы о химических свойствах веществ на основе их состава и строения, их </w:t>
      </w:r>
      <w:r w:rsidRPr="00E50CCA">
        <w:rPr>
          <w:rStyle w:val="6"/>
          <w:i/>
          <w:iCs/>
          <w:color w:val="000000"/>
          <w:sz w:val="24"/>
          <w:szCs w:val="24"/>
        </w:rPr>
        <w:lastRenderedPageBreak/>
        <w:t>способности вступать в химические реакции, о характере и продуктах различных химических реакций;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 w:rsidR="00B77535"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 w:rsidR="002F0DFF" w:rsidRPr="00E50CCA">
        <w:rPr>
          <w:rStyle w:val="6"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6"/>
          <w:i/>
          <w:iCs/>
          <w:color w:val="000000"/>
          <w:sz w:val="24"/>
          <w:szCs w:val="24"/>
        </w:rPr>
        <w:t>реакции;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0B3C8A">
          <w:pgSz w:w="16838" w:h="11909" w:orient="landscape"/>
          <w:pgMar w:top="1262" w:right="1619" w:bottom="1238" w:left="1053" w:header="0" w:footer="3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  <w:r w:rsidRPr="00E50CCA">
        <w:rPr>
          <w:rStyle w:val="6"/>
          <w:i/>
          <w:iCs/>
          <w:color w:val="000000"/>
          <w:sz w:val="24"/>
          <w:szCs w:val="24"/>
        </w:rPr>
        <w:t>соз</w:t>
      </w:r>
      <w:r w:rsidR="00C84BEF">
        <w:rPr>
          <w:rStyle w:val="6"/>
          <w:i/>
          <w:iCs/>
          <w:color w:val="000000"/>
          <w:sz w:val="24"/>
          <w:szCs w:val="24"/>
        </w:rPr>
        <w:t>дают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/>
          <w:iCs/>
          <w:color w:val="000000"/>
          <w:sz w:val="24"/>
          <w:szCs w:val="24"/>
        </w:rPr>
        <w:t>в бытовой химии и др.</w:t>
      </w: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2D33AB">
      <w:pPr>
        <w:pStyle w:val="a5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335E54">
        <w:t>менее,</w:t>
      </w:r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lastRenderedPageBreak/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</w:t>
      </w:r>
      <w:proofErr w:type="spellStart"/>
      <w:r w:rsidRPr="00335E54">
        <w:rPr>
          <w:rFonts w:eastAsiaTheme="minorHAnsi"/>
          <w:lang w:eastAsia="en-US"/>
        </w:rPr>
        <w:t>www.periodictable.ru</w:t>
      </w:r>
      <w:proofErr w:type="spellEnd"/>
      <w:r w:rsidRPr="00335E54">
        <w:rPr>
          <w:rFonts w:eastAsiaTheme="minorHAnsi"/>
          <w:lang w:eastAsia="en-US"/>
        </w:rPr>
        <w:t xml:space="preserve">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Pr="00335E54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lastRenderedPageBreak/>
        <w:t>Календарн</w:t>
      </w:r>
      <w:proofErr w:type="gramStart"/>
      <w:r w:rsidRPr="00335E54">
        <w:rPr>
          <w:rFonts w:eastAsiaTheme="minorHAnsi"/>
          <w:b/>
          <w:lang w:eastAsia="en-US"/>
        </w:rPr>
        <w:t>о-</w:t>
      </w:r>
      <w:proofErr w:type="gramEnd"/>
      <w:r w:rsidRPr="00335E54">
        <w:rPr>
          <w:rFonts w:eastAsiaTheme="minorHAnsi"/>
          <w:b/>
          <w:lang w:eastAsia="en-US"/>
        </w:rPr>
        <w:t xml:space="preserve">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8</w:t>
      </w:r>
      <w:r w:rsidR="00861C13" w:rsidRPr="00335E54">
        <w:rPr>
          <w:rFonts w:eastAsiaTheme="minorHAnsi"/>
          <w:b/>
          <w:lang w:eastAsia="en-US"/>
        </w:rPr>
        <w:t xml:space="preserve"> класс </w:t>
      </w:r>
    </w:p>
    <w:tbl>
      <w:tblPr>
        <w:tblStyle w:val="a7"/>
        <w:tblW w:w="14992" w:type="dxa"/>
        <w:tblLook w:val="04A0"/>
      </w:tblPr>
      <w:tblGrid>
        <w:gridCol w:w="803"/>
        <w:gridCol w:w="983"/>
        <w:gridCol w:w="1114"/>
        <w:gridCol w:w="3233"/>
        <w:gridCol w:w="71"/>
        <w:gridCol w:w="105"/>
        <w:gridCol w:w="2058"/>
        <w:gridCol w:w="6625"/>
      </w:tblGrid>
      <w:tr w:rsidR="00E5274F" w:rsidRPr="00335E54" w:rsidTr="00E5274F">
        <w:tc>
          <w:tcPr>
            <w:tcW w:w="80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335E54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2097" w:type="dxa"/>
            <w:gridSpan w:val="2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gridSpan w:val="3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2E2A2E" w:rsidRPr="00335E54" w:rsidTr="00E5274F">
        <w:tc>
          <w:tcPr>
            <w:tcW w:w="80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3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61C13" w:rsidRPr="00335E54" w:rsidTr="00127E11">
        <w:tc>
          <w:tcPr>
            <w:tcW w:w="14992" w:type="dxa"/>
            <w:gridSpan w:val="8"/>
          </w:tcPr>
          <w:p w:rsidR="00861C13" w:rsidRPr="00CF3D72" w:rsidRDefault="00BD130A" w:rsidP="00BD130A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2234" w:type="dxa"/>
            <w:gridSpan w:val="3"/>
          </w:tcPr>
          <w:p w:rsidR="000E261C" w:rsidRPr="00BD130A" w:rsidRDefault="000E261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10066">
              <w:rPr>
                <w:rStyle w:val="116"/>
                <w:i w:val="0"/>
                <w:sz w:val="24"/>
                <w:szCs w:val="24"/>
              </w:rPr>
              <w:t>,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что предметом изучения химии являются вещества, их свойства и их превращения</w:t>
            </w:r>
            <w:r w:rsidR="000E261C" w:rsidRPr="00E10066">
              <w:rPr>
                <w:rStyle w:val="117"/>
                <w:i/>
                <w:sz w:val="24"/>
                <w:szCs w:val="24"/>
              </w:rPr>
              <w:t xml:space="preserve">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>
              <w:rPr>
                <w:rStyle w:val="116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тела и вещества, вещества и материалы.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>причинно-следственные связи между свойствами веществ и их применением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положительную и отрицательную роль химии в жизни современного общества.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Аргументир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своё отношение к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хемофилии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хемофобии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2234" w:type="dxa"/>
            <w:gridSpan w:val="3"/>
          </w:tcPr>
          <w:p w:rsidR="000E261C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основные методы изучения </w:t>
            </w:r>
            <w:proofErr w:type="spellStart"/>
            <w:proofErr w:type="gramStart"/>
            <w:r w:rsidR="000E261C" w:rsidRPr="00BD130A">
              <w:rPr>
                <w:rStyle w:val="117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="000E261C" w:rsidRPr="00BD130A">
              <w:rPr>
                <w:rStyle w:val="117"/>
                <w:sz w:val="24"/>
                <w:szCs w:val="24"/>
              </w:rPr>
              <w:t xml:space="preserve"> дисциплин.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ят</w:t>
            </w:r>
            <w:r w:rsidRPr="00BD130A">
              <w:rPr>
                <w:rStyle w:val="117"/>
                <w:sz w:val="24"/>
                <w:szCs w:val="24"/>
              </w:rPr>
              <w:t xml:space="preserve"> примеры материальных и знаковых или символьных моделей, используемых на уроках физики, биологии и географии.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Собира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объёмные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шаростержневые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модели некоторых химических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Контрольный урок</w:t>
            </w:r>
          </w:p>
        </w:tc>
        <w:tc>
          <w:tcPr>
            <w:tcW w:w="6625" w:type="dxa"/>
          </w:tcPr>
          <w:p w:rsidR="00E5274F" w:rsidRPr="00B82946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6"/>
                <w:sz w:val="24"/>
                <w:szCs w:val="24"/>
              </w:rPr>
            </w:pPr>
            <w:r w:rsidRPr="00B82946">
              <w:rPr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три агрегатных состояния вещества. </w:t>
            </w:r>
            <w:r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взаимосвязи между ними на основе взаимных переходов.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Иллюстрир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эти переходы примерами.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химический эксперимент и </w:t>
            </w:r>
            <w:r w:rsidRPr="00BD130A">
              <w:rPr>
                <w:rStyle w:val="116"/>
                <w:sz w:val="24"/>
                <w:szCs w:val="24"/>
              </w:rPr>
              <w:t>дела</w:t>
            </w:r>
            <w:r w:rsidR="00B82946">
              <w:rPr>
                <w:rStyle w:val="116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выводы на основе наблюдений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30A">
              <w:rPr>
                <w:rStyle w:val="117"/>
                <w:sz w:val="24"/>
                <w:szCs w:val="24"/>
              </w:rPr>
              <w:t>р</w:t>
            </w:r>
            <w:proofErr w:type="spellEnd"/>
            <w:proofErr w:type="gramEnd"/>
            <w:r w:rsidR="00E10066"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 w:rsidR="00E10066"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rStyle w:val="117"/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простейшие манипуляции с лабораторным оборудованием: с лабораторным штативом, со спиртовкой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Оформля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отчёт о проделанной работе 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234" w:type="dxa"/>
            <w:gridSpan w:val="3"/>
          </w:tcPr>
          <w:p w:rsidR="00E5274F" w:rsidRPr="00BD130A" w:rsidRDefault="006D5A6A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E5274F" w:rsidRPr="00B82946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 физические и химические явления, чистые вещества и смеси.</w:t>
            </w:r>
            <w:r w:rsidR="00B82946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Классифицир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уют</w:t>
            </w:r>
            <w:r w:rsidRPr="00B82946">
              <w:rPr>
                <w:rStyle w:val="117"/>
                <w:sz w:val="24"/>
                <w:szCs w:val="24"/>
              </w:rPr>
              <w:t xml:space="preserve"> смеси.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ят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 примеры смесей различного агрегатного состояния.</w:t>
            </w:r>
            <w:r w:rsidR="00B82946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их, </w:t>
            </w: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82946">
              <w:rPr>
                <w:rStyle w:val="117"/>
                <w:sz w:val="24"/>
                <w:szCs w:val="24"/>
              </w:rPr>
              <w:t xml:space="preserve"> и 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>практическое значение.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П.р.</w:t>
            </w:r>
            <w:r w:rsidR="00E10066">
              <w:rPr>
                <w:rStyle w:val="117"/>
                <w:sz w:val="24"/>
                <w:szCs w:val="24"/>
              </w:rPr>
              <w:t>№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sz w:val="24"/>
                <w:szCs w:val="24"/>
              </w:rPr>
              <w:t xml:space="preserve"> 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простейшие приёмы обращения с лабораторным оборудованием: воронкой, фильтром, спиртовкой.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за свойствами веществ и явлениями, происходящими с веществами.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химический эксперимент с помощью русского (родного) языка и языка химии.</w:t>
            </w:r>
          </w:p>
          <w:p w:rsidR="00E5274F" w:rsidRPr="00BD130A" w:rsidRDefault="00E5274F" w:rsidP="00B82946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Дела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 выводы по результатам проведённого эксперимента</w:t>
            </w:r>
          </w:p>
        </w:tc>
      </w:tr>
      <w:tr w:rsidR="00E5274F" w:rsidRPr="00BD130A" w:rsidTr="00E5274F">
        <w:trPr>
          <w:trHeight w:val="564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Атомн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о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молекулярное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что такое химический элемент, атом, молекула, аллотропия, ионы.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простые и сложные вещества, вещества молекулярного и немолекулярного строения. </w:t>
            </w:r>
            <w:r w:rsidR="00B77535">
              <w:rPr>
                <w:rStyle w:val="116"/>
                <w:sz w:val="24"/>
                <w:szCs w:val="24"/>
              </w:rPr>
              <w:t xml:space="preserve">Устанавливают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причинно-следственные связи между</w:t>
            </w:r>
            <w:r w:rsidR="00E5274F" w:rsidRPr="00BD130A">
              <w:rPr>
                <w:rStyle w:val="aa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составом молекул и свойствами </w:t>
            </w:r>
            <w:proofErr w:type="spellStart"/>
            <w:r w:rsidR="00E5274F" w:rsidRPr="00BD130A">
              <w:rPr>
                <w:rStyle w:val="117"/>
                <w:sz w:val="24"/>
                <w:szCs w:val="24"/>
              </w:rPr>
              <w:t>аллотропных</w:t>
            </w:r>
            <w:proofErr w:type="spellEnd"/>
            <w:r w:rsidR="00E5274F" w:rsidRPr="00BD130A">
              <w:rPr>
                <w:rStyle w:val="117"/>
                <w:sz w:val="24"/>
                <w:szCs w:val="24"/>
              </w:rPr>
              <w:t xml:space="preserve"> модификаций кислорода.</w:t>
            </w:r>
          </w:p>
          <w:p w:rsidR="00E5274F" w:rsidRPr="00BD130A" w:rsidRDefault="00E10066" w:rsidP="00E10066">
            <w:pPr>
              <w:pStyle w:val="a5"/>
              <w:rPr>
                <w:lang w:eastAsia="ru-RU"/>
              </w:rPr>
            </w:pPr>
            <w:r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основные положения атомно</w:t>
            </w:r>
            <w:r w:rsidR="00E5274F" w:rsidRPr="00BD130A">
              <w:rPr>
                <w:rStyle w:val="117"/>
                <w:sz w:val="24"/>
                <w:szCs w:val="24"/>
              </w:rPr>
              <w:softHyphen/>
              <w:t>-молекулярного учения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Знаки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химических</w:t>
            </w:r>
            <w:proofErr w:type="gramEnd"/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Называ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r w:rsidRPr="00E10066">
              <w:rPr>
                <w:rStyle w:val="116"/>
                <w:i w:val="0"/>
                <w:sz w:val="24"/>
                <w:szCs w:val="24"/>
              </w:rPr>
              <w:t>записыва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знаки химических элементов.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Pr="00BD130A">
              <w:rPr>
                <w:rStyle w:val="117"/>
                <w:sz w:val="24"/>
                <w:szCs w:val="24"/>
              </w:rPr>
              <w:t xml:space="preserve"> информацию, которую несут знаки химических элементов.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элементов  Д. И.</w:t>
            </w:r>
          </w:p>
          <w:p w:rsidR="00E5274F" w:rsidRPr="00BD130A" w:rsidRDefault="00E5274F" w:rsidP="00E1006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 структуру таблицы химических элементов Д. И. Менделеева.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Pr="00BD130A">
              <w:rPr>
                <w:rStyle w:val="117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короткопериодный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длиннопериодный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варианты Периодической системы Д. И. Менделеева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Отобража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состав веществ с помощью химических формул.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индексы и коэффициенты.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Находят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lastRenderedPageBreak/>
              <w:t>относительную молекулярную массу вещества и массовую долю химического элемента в соединении.</w:t>
            </w:r>
          </w:p>
          <w:p w:rsidR="00E5274F" w:rsidRPr="00BD130A" w:rsidRDefault="00E5274F" w:rsidP="00E10066">
            <w:pPr>
              <w:pStyle w:val="a5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Pr="00BD130A">
              <w:rPr>
                <w:rStyle w:val="117"/>
                <w:sz w:val="24"/>
                <w:szCs w:val="24"/>
              </w:rPr>
              <w:t>информацию, которую несут химические формулы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что такое валентность.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Понимают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отражение порядка соединения атомов в молекулах веществ посредством структурных формул.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Учатся составлять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формулы соединений по валентности и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определять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валентность элемента по формуле его соединения</w:t>
            </w:r>
          </w:p>
        </w:tc>
      </w:tr>
      <w:tr w:rsidR="00E5274F" w:rsidRPr="00BD130A" w:rsidTr="00E5274F">
        <w:trPr>
          <w:trHeight w:val="466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химическую реакцию и её участников (реагенты и продукты реакции).</w:t>
            </w:r>
          </w:p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6"/>
                <w:i w:val="0"/>
                <w:sz w:val="24"/>
                <w:szCs w:val="24"/>
              </w:rPr>
              <w:t xml:space="preserve">Описывают </w:t>
            </w:r>
            <w:r w:rsidR="00E5274F" w:rsidRPr="00E10066">
              <w:rPr>
                <w:rStyle w:val="117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признаки и условия течения химических реакций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>.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экзотермические и эндотермические реакции.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Соотнос</w:t>
            </w:r>
            <w:r w:rsidRPr="00E10066">
              <w:rPr>
                <w:rStyle w:val="116"/>
                <w:i w:val="0"/>
                <w:sz w:val="24"/>
                <w:szCs w:val="24"/>
              </w:rPr>
              <w:t>ят</w:t>
            </w:r>
            <w:r>
              <w:rPr>
                <w:rStyle w:val="116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реакции горения и экзотермические реакции.</w:t>
            </w:r>
            <w:r>
              <w:rPr>
                <w:rStyle w:val="117"/>
                <w:sz w:val="24"/>
                <w:szCs w:val="24"/>
              </w:rPr>
              <w:t xml:space="preserve"> 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закон сохранения массы веществ. </w:t>
            </w:r>
            <w:r w:rsidRPr="00E10066">
              <w:rPr>
                <w:rStyle w:val="116"/>
                <w:i w:val="0"/>
                <w:sz w:val="24"/>
                <w:szCs w:val="24"/>
              </w:rPr>
              <w:t>Составляют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на его основе химические уравнения.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P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информацию, которую несут химические уравнения.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Экспериментально </w:t>
            </w:r>
            <w:r w:rsidRPr="00E10066">
              <w:rPr>
                <w:rStyle w:val="116"/>
                <w:i w:val="0"/>
                <w:sz w:val="24"/>
                <w:szCs w:val="24"/>
              </w:rPr>
              <w:t>подтвержда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справедливость закона сохранения массы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E10066" w:rsidRPr="00E10066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E1006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признаку числа и состава реагентов и продуктов. </w:t>
            </w:r>
            <w:r w:rsidR="00B82946" w:rsidRPr="00E1006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роль катализатора в протекании химической реакции.</w:t>
            </w:r>
          </w:p>
          <w:p w:rsidR="00E5274F" w:rsidRDefault="00E10066" w:rsidP="00E10066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="00E5274F" w:rsidRPr="00E1006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E5274F" w:rsidRPr="00E1006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русского (родного) языка и языка химии</w:t>
            </w:r>
          </w:p>
          <w:p w:rsidR="00C179DB" w:rsidRPr="00BD130A" w:rsidRDefault="00C179DB" w:rsidP="00E10066">
            <w:pPr>
              <w:pStyle w:val="a5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  <w:spacing w:line="264" w:lineRule="auto"/>
            </w:pPr>
            <w:r w:rsidRPr="00335E54">
              <w:t>Обобщают и систематизируют свои знания по теме: «</w:t>
            </w:r>
            <w:r>
              <w:t>Начальные понятия и законы химии</w:t>
            </w:r>
            <w:r w:rsidRPr="00335E54">
              <w:t>». Применяют на практике ранее изученный материал, работая по группам с заданиями разного уровня сложности</w:t>
            </w:r>
          </w:p>
          <w:p w:rsidR="00C179DB" w:rsidRPr="00335E54" w:rsidRDefault="00C179DB" w:rsidP="00B82946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 обучающихся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C179DB" w:rsidRPr="00BD130A" w:rsidRDefault="00C179DB" w:rsidP="00B82946">
            <w:pPr>
              <w:pStyle w:val="a5"/>
              <w:rPr>
                <w:lang w:eastAsia="ru-RU"/>
              </w:rPr>
            </w:pPr>
          </w:p>
        </w:tc>
      </w:tr>
      <w:tr w:rsidR="00B82946" w:rsidRPr="00BD130A" w:rsidTr="00E37272">
        <w:tc>
          <w:tcPr>
            <w:tcW w:w="14992" w:type="dxa"/>
            <w:gridSpan w:val="8"/>
          </w:tcPr>
          <w:p w:rsidR="00B82946" w:rsidRDefault="00B82946" w:rsidP="00BD130A">
            <w:pPr>
              <w:pStyle w:val="a5"/>
              <w:jc w:val="center"/>
              <w:rPr>
                <w:rStyle w:val="114"/>
                <w:color w:val="000000"/>
                <w:sz w:val="24"/>
                <w:szCs w:val="24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lastRenderedPageBreak/>
              <w:t xml:space="preserve">Важнейшие представители неорганических веществ. Количественные отношения в химии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(18 ч)</w:t>
            </w:r>
          </w:p>
          <w:p w:rsidR="00C179DB" w:rsidRPr="00BD130A" w:rsidRDefault="00C179DB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объёмную долю компонента такой природной газовой смеси, как воздух, </w:t>
            </w:r>
            <w:r w:rsidRPr="00C179DB">
              <w:rPr>
                <w:rStyle w:val="115"/>
                <w:color w:val="000000"/>
                <w:sz w:val="24"/>
                <w:szCs w:val="24"/>
              </w:rPr>
              <w:t>и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рассчитыва</w:t>
            </w:r>
            <w:r w:rsid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C179DB">
              <w:rPr>
                <w:rStyle w:val="115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 по объёму этой смеси.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объёмный состав атмосферного воздуха и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понима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значение постоянства этого состава для здоровья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озон, как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аллотропную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модификацию кислорода.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:rsidR="00B82946" w:rsidRPr="00BD130A" w:rsidRDefault="00C179DB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B82946" w:rsidRPr="00C179DB">
              <w:rPr>
                <w:rStyle w:val="115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физическими свойствами кислорода и способами его собирания.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Проводят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, наблюда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П. р.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3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кислород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Выделя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существенные признаки оксидов.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названия оксидов по их формулам.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оксидов по их названиям.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таких представителей оксидов, как вода, углекислый газ и негашёная известь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молекулы, физические и химические свойства, получение и применение водорода.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водород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его.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кислот.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кислоты с помощью индикаторов.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п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редставителей кислот: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соляную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и серную.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растворимость соединений с помощью таблицы растворимости.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lang w:eastAsia="ru-RU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13DA4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свойствами соляной и серной кислот и областями их применения.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соли как продукты замещения водорода в кислоте на металл.</w:t>
            </w:r>
            <w:r w:rsidR="00D13DA4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Записыва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формулы солей по валентности.</w:t>
            </w:r>
            <w:r w:rsidR="00D13DA4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D13DA4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соли по формулам.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D13DA4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таблицу растворимости для характеристики свойств солей.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расчёты по формулам солей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количество вещества, моль, постоянная Авогадро, молярная масса.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</w:t>
            </w:r>
            <w:proofErr w:type="gramStart"/>
            <w:r w:rsidRPr="00BD130A">
              <w:rPr>
                <w:rFonts w:eastAsiaTheme="minorHAnsi"/>
                <w:lang w:eastAsia="en-US"/>
              </w:rPr>
              <w:t>к-</w:t>
            </w:r>
            <w:proofErr w:type="gramEnd"/>
            <w:r w:rsidRPr="00BD130A">
              <w:rPr>
                <w:rFonts w:eastAsiaTheme="minorHAnsi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B82946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Решают </w:t>
            </w:r>
            <w:r w:rsidR="00B82946" w:rsidRP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«количество вещества», «молярная масса», «постоянная Авогадро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молярный объем газов, нормальные условия.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количественную сторону химических объектов и процессов.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B82946" w:rsidRPr="00BD130A" w:rsidRDefault="00B82946" w:rsidP="00BD130A">
            <w:pPr>
              <w:pStyle w:val="ab"/>
              <w:shd w:val="clear" w:color="auto" w:fill="auto"/>
              <w:spacing w:before="0" w:after="0" w:line="240" w:lineRule="auto"/>
              <w:ind w:firstLine="26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«основания», «щелочи», «качественная реакция», «индикатор».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основания по растворимости в воде.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принадлежности неорганических веще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ств к кл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ассу оснований по формуле.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отдельных представителей оснований.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Используют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таблицу растворимости для определения растворимости оснований.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«массовая доля растворенного вещества».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аналогии с объёмной долей компонентов газовой смеси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приемы обращения с лабораторным оборудованием: с мерным цилиндром, с весами.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естественного (русского или родного) языка и языка химии. </w:t>
            </w:r>
            <w:r w:rsidR="00E10066" w:rsidRPr="00930AA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отчёты по результатам проведенного эксперимента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  <w:r w:rsidRPr="00335E54">
              <w:t>. Применяют на практике ранее изученный материал, работая по группам с заданиями разного уровня сложности</w:t>
            </w:r>
          </w:p>
          <w:p w:rsidR="00930AA7" w:rsidRPr="00335E54" w:rsidRDefault="00930AA7" w:rsidP="00930AA7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К.р.№2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930AA7" w:rsidRPr="00BD130A" w:rsidRDefault="00930AA7" w:rsidP="00930AA7">
            <w:pPr>
              <w:pStyle w:val="a5"/>
              <w:rPr>
                <w:lang w:eastAsia="ru-RU"/>
              </w:rPr>
            </w:pPr>
          </w:p>
        </w:tc>
      </w:tr>
      <w:tr w:rsidR="00930AA7" w:rsidRPr="00BD130A" w:rsidTr="00984EDB">
        <w:tc>
          <w:tcPr>
            <w:tcW w:w="14992" w:type="dxa"/>
            <w:gridSpan w:val="8"/>
          </w:tcPr>
          <w:p w:rsidR="00930AA7" w:rsidRPr="00BD130A" w:rsidRDefault="00930AA7" w:rsidP="003E30D3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lastRenderedPageBreak/>
              <w:t>Основные классы неорганических соединений (10 ч)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несолеобразующие оксиды, солеобразующие оксиды, основные оксиды, кислотные оксиды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>.</w:t>
            </w:r>
            <w:r w:rsidR="003E30D3"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солеобразующих оксидов (кислотных и основных) 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оксидов. </w:t>
            </w:r>
            <w:r w:rsidR="003E30D3" w:rsidRPr="003E30D3">
              <w:rPr>
                <w:rStyle w:val="111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оксидов с помощью естественного (русского или родного) языка и языка химии.</w:t>
            </w:r>
            <w:r w:rsidRPr="00BD130A">
              <w:rPr>
                <w:rStyle w:val="c0c5"/>
                <w:color w:val="000000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оксидов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930AA7" w:rsidRPr="00BD130A" w:rsidTr="00E5274F">
        <w:trPr>
          <w:trHeight w:val="924"/>
        </w:trPr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оснований.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общие химические свойства кислот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кислот. 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6D5A6A" w:rsidP="00BD130A">
            <w:pPr>
              <w:pStyle w:val="a5"/>
              <w:jc w:val="center"/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понятия «средние соли», «кислые соли», «основные соли».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солей.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понятие «генетический ряд».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генетическую взаимосвязь между веществами: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простое вещество — оксид —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— соль.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Записывают </w:t>
            </w:r>
            <w:r w:rsidRP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6D5A6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r w:rsidR="006D5A6A">
              <w:rPr>
                <w:rFonts w:eastAsiaTheme="minorHAnsi"/>
                <w:lang w:eastAsia="en-US"/>
              </w:rPr>
              <w:t>- практикум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чатся 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,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>
              <w:rPr>
                <w:rStyle w:val="c0c5"/>
                <w:color w:val="000000"/>
                <w:sz w:val="24"/>
                <w:szCs w:val="24"/>
              </w:rPr>
              <w:t>р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аспознавать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некоторые анионы и катионы.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е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ними явлени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я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«Основные классы неорганических соединений»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  <w:p w:rsidR="003E30D3" w:rsidRPr="00335E54" w:rsidRDefault="003E30D3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3E30D3" w:rsidRPr="00BD130A" w:rsidRDefault="003E30D3" w:rsidP="00B77535">
            <w:pPr>
              <w:pStyle w:val="a5"/>
              <w:rPr>
                <w:lang w:eastAsia="ru-RU"/>
              </w:rPr>
            </w:pPr>
          </w:p>
        </w:tc>
      </w:tr>
      <w:tr w:rsidR="003E30D3" w:rsidRPr="00BD130A" w:rsidTr="009A336C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3E30D3" w:rsidRPr="00BD130A" w:rsidRDefault="003E30D3" w:rsidP="008D166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Объясняют </w:t>
            </w:r>
            <w:r w:rsidR="003E30D3" w:rsidRP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признаки, позволяющие объединять группы химических элементов в естественные семейства. </w:t>
            </w:r>
            <w:r w:rsidR="003E30D3" w:rsidRPr="008D166C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химический смысл (этимологию) названий естественных семейств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относительность названия «инертные газы»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амфотерные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соединения».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 описывают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реакций между веществами с помощью русского (родного) языка и языка химии.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двойственный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характере свойств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амфотерных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оксидов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 по получению и подтверждению химических свойств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амфотерных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оксидов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соблюдением правил техники безопасности.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Менделеевым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естественную и искусственную классификации.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отнесение Периодического закона к естественной классификации.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Моделир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«протон», «нейтрон», «электрон», «химический элемент», «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массовой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число».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строение ядра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атома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используя Периодическую систему химических элементов Д. И. Менделеева.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информацию по химии из различных источников,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электронный слой или энергетический уровень.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распределения электронов по электронным слоям в электронной оболочке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Раскрывают </w:t>
            </w:r>
            <w:r w:rsidR="003E30D3"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оксидов и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металлов и неметаллов посредством уравнений реакций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источники химической информации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.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необходимую информацию из различных источников,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её,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оформля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информационный продукт,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презент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его, 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ведут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научную дискуссию,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отстаивают 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свою точку зрения </w:t>
            </w:r>
          </w:p>
          <w:p w:rsidR="008D166C" w:rsidRPr="00BD130A" w:rsidRDefault="008D166C" w:rsidP="008D166C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984EDB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Style w:val="113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lastRenderedPageBreak/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ионная связь, ионы.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механизм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схемы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ионной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</w:t>
            </w:r>
            <w:r w:rsidRPr="00BD130A">
              <w:rPr>
                <w:rStyle w:val="31"/>
                <w:color w:val="000000"/>
                <w:sz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связь, валентность.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неполярной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знаковое моделирование.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тип химической связи по формуле вещества.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ковалентной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полярная связь,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, возгонка или сублимация.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полярной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механизм образования полярной ковалентной связи.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ковалентной полярной связью.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формулы бинарных соединений по валентности и 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н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аходят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валентности элементов по формуле бинарного соединения.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металлическая связь.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металлической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Использовать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механизм образования металлической связи.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3E30D3"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металлической связью.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«степень окисления», «валентность».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бинарных соединений на основе общего способа их названий.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Сравнивают</w:t>
            </w:r>
            <w:r w:rsidR="003E30D3" w:rsidRPr="00D4468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валентность и степень окисления.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Рассчитыва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степени окисления по формулам химических соединений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восстановительные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  <w:p w:rsidR="00C4145D" w:rsidRPr="00BD130A" w:rsidRDefault="00C4145D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окислительно-восстановительные реакции, окислитель, восстановитель, окисление, восстановление.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реакций по признаку «изменение степеней окисления элементов».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D4468C" w:rsidRPr="00335E54" w:rsidRDefault="00D4468C" w:rsidP="00D4468C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«ПЗ и ПСХЭ» и «Строение вещества. ОВР»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Решают расчетные задачи.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Default="00D4468C" w:rsidP="00D4468C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D4468C" w:rsidRPr="00BD130A" w:rsidRDefault="00D4468C" w:rsidP="00BD130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D4468C" w:rsidRPr="00BD130A" w:rsidTr="009A336C">
        <w:tc>
          <w:tcPr>
            <w:tcW w:w="14992" w:type="dxa"/>
            <w:gridSpan w:val="8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Fonts w:eastAsiaTheme="minorHAnsi"/>
                <w:b/>
                <w:i/>
                <w:lang w:eastAsia="en-US"/>
              </w:rPr>
              <w:t>Резерв – 2 часа -  «Решение расчетных задач»</w:t>
            </w:r>
          </w:p>
        </w:tc>
      </w:tr>
    </w:tbl>
    <w:p w:rsidR="008302A8" w:rsidRPr="00335E54" w:rsidRDefault="008302A8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lastRenderedPageBreak/>
        <w:t>9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3A46CB" w:rsidTr="00127E11">
        <w:tc>
          <w:tcPr>
            <w:tcW w:w="817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A46CB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3A46CB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3A46CB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gridSpan w:val="2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3A46CB" w:rsidTr="00127E11">
        <w:tc>
          <w:tcPr>
            <w:tcW w:w="817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15020" w:rsidRPr="003A46CB" w:rsidTr="00127E11">
        <w:tc>
          <w:tcPr>
            <w:tcW w:w="14786" w:type="dxa"/>
            <w:gridSpan w:val="6"/>
          </w:tcPr>
          <w:p w:rsidR="00115020" w:rsidRPr="003A46CB" w:rsidRDefault="002A3AA2" w:rsidP="003A46CB">
            <w:pPr>
              <w:pStyle w:val="a5"/>
              <w:jc w:val="center"/>
              <w:rPr>
                <w:rStyle w:val="aa"/>
                <w:sz w:val="24"/>
              </w:rPr>
            </w:pPr>
            <w:r w:rsidRPr="003A46CB">
              <w:rPr>
                <w:rStyle w:val="aa"/>
                <w:sz w:val="24"/>
              </w:rPr>
              <w:t>Повторение и обобщение сведений по курсу 8 класса. Химические реакции (5 ч)</w:t>
            </w:r>
          </w:p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оксиды,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(основания,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амфотерные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, кислородсодержащие кислоты) и соли по плану: состав, способы образования названий, характерные свойства и получение.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оксиды,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(основания,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амфотерные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гидроксиды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, кислородсодержащие кислоты) и соли по различным признакам.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Учатся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2A3AA2" w:rsidRPr="00FE0795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взаимосвязь между классами неорганических соединений, как генетическую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D41DE3" w:rsidRPr="003A46CB" w:rsidRDefault="00FE0795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FE079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</w:t>
            </w:r>
            <w:proofErr w:type="gram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468C" w:rsidRPr="00FE0795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различным основаниям.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  <w:p w:rsidR="00D41DE3" w:rsidRPr="003A46CB" w:rsidRDefault="003E30D3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1539FB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D41DE3" w:rsidRPr="003A46CB" w:rsidRDefault="001539FB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46CB" w:rsidRPr="003A46CB" w:rsidRDefault="00D41DE3" w:rsidP="00D44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A46CB">
              <w:rPr>
                <w:rFonts w:eastAsiaTheme="minorHAnsi"/>
                <w:lang w:eastAsia="en-US"/>
              </w:rPr>
              <w:t>–и</w:t>
            </w:r>
            <w:proofErr w:type="gramEnd"/>
            <w:r w:rsidRPr="003A46CB">
              <w:rPr>
                <w:rFonts w:eastAsiaTheme="minorHAnsi"/>
                <w:lang w:eastAsia="en-US"/>
              </w:rPr>
              <w:t>сследование</w:t>
            </w:r>
          </w:p>
        </w:tc>
        <w:tc>
          <w:tcPr>
            <w:tcW w:w="6740" w:type="dxa"/>
            <w:vMerge w:val="restart"/>
          </w:tcPr>
          <w:p w:rsidR="00D41DE3" w:rsidRPr="003A46CB" w:rsidRDefault="00B82946" w:rsidP="00FE07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«скорость химической реакции».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выбор единиц измерения</w:t>
            </w:r>
            <w:r w:rsidR="00D41DE3" w:rsidRPr="003A46CB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FE079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984EDB">
        <w:tc>
          <w:tcPr>
            <w:tcW w:w="14786" w:type="dxa"/>
            <w:gridSpan w:val="6"/>
          </w:tcPr>
          <w:p w:rsidR="002A3AA2" w:rsidRPr="003A46CB" w:rsidRDefault="002A3AA2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lastRenderedPageBreak/>
              <w:t>Химические реакции в растворах (10 ч)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«электролитическая диссоциация», «электролиты», «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».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между природой электролита и степенью его диссоциации.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</w:t>
            </w:r>
            <w:proofErr w:type="gram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уравнения электролитической диссоциации кислот, оснований и солей.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примерами основные положения теории электролитической диссоциации.</w:t>
            </w:r>
          </w:p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компоненты доказательств (тезисов, аргументов и формы доказательства)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  <w:p w:rsidR="00B77535" w:rsidRDefault="00B77535" w:rsidP="003A46CB">
            <w:pPr>
              <w:pStyle w:val="a5"/>
              <w:jc w:val="center"/>
              <w:rPr>
                <w:snapToGrid w:val="0"/>
              </w:rPr>
            </w:pP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D41DE3" w:rsidRDefault="00B82946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с позиций теории электролитической диссоциации. 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молекулярные, полные и сокращённые ионные уравнения реакций с участием кислот.</w:t>
            </w:r>
            <w:r w:rsidR="00D41DE3" w:rsidRP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возможность протекания реакций с участием кислот на основе правила Бертолле и ряда активности металлов.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кислот, с соблюдением правил техники безопасности.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Уро</w:t>
            </w:r>
            <w:proofErr w:type="gramStart"/>
            <w:r w:rsidRPr="003A46CB">
              <w:rPr>
                <w:snapToGrid w:val="0"/>
              </w:rPr>
              <w:t>к-</w:t>
            </w:r>
            <w:proofErr w:type="gramEnd"/>
            <w:r w:rsidRPr="003A46CB">
              <w:rPr>
                <w:snapToGrid w:val="0"/>
              </w:rPr>
              <w:t xml:space="preserve"> практикум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A3AA2" w:rsidRPr="003A46CB" w:rsidRDefault="00E1006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молекулярные, полные и сокращенные ионные уравнения реакций с участием оснований. 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реакций с участием оснований на основе правила Бертолле.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оснований, с соблюдением правил техники безопасности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2A3AA2" w:rsidRPr="003A46CB" w:rsidRDefault="00B82946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 с позиций теории электролитической диссоциации. 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молекулярные, полные и сокращённые ионные уравнения реакций с участием солей. </w:t>
            </w:r>
            <w:r w:rsidR="00B77535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возможность протекания реакций с участием солей на основе правила Бертолле.</w:t>
            </w:r>
            <w:r w:rsidR="002A3AA2"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A3AA2" w:rsidRPr="003A46CB" w:rsidRDefault="003E30D3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русского (родного) языка и языка химии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2" w:type="dxa"/>
          </w:tcPr>
          <w:p w:rsidR="007D3CB0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зависимость между составом соли и характером гидролиза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B77535">
              <w:rPr>
                <w:rStyle w:val="115"/>
                <w:color w:val="000000"/>
                <w:sz w:val="24"/>
                <w:szCs w:val="24"/>
              </w:rPr>
              <w:t xml:space="preserve"> среду раствора соли с помощью индикаторов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тип гидролиза соли на основе анализа его формулы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B77535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7D3CB0" w:rsidRPr="003A46CB" w:rsidRDefault="007D3CB0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35E54" w:rsidRDefault="00B77535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«Химические реакции в растворах электролитов»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B77535" w:rsidRPr="00BD130A" w:rsidRDefault="00B77535" w:rsidP="00B77535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984EDB">
        <w:tc>
          <w:tcPr>
            <w:tcW w:w="14786" w:type="dxa"/>
            <w:gridSpan w:val="6"/>
          </w:tcPr>
          <w:p w:rsidR="00B77535" w:rsidRPr="003A46CB" w:rsidRDefault="00B77535" w:rsidP="003A46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B77535" w:rsidRPr="003A46CB" w:rsidRDefault="00B77535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неметаллы.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Сравнивают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аллотропные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видоизменения кислорода.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Раскрывать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причины аллотропии.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зависимость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восстановительных свойств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элементов-неметаллов от их положения в Периодической системе химических элементов 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галогенов по формуле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У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по распознаванию </w:t>
            </w:r>
            <w:proofErr w:type="spellStart"/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галогенид-ионов</w:t>
            </w:r>
            <w:proofErr w:type="spellEnd"/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соблюдением правил техники безопасности.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</w:t>
            </w:r>
            <w:proofErr w:type="gramStart"/>
            <w:r>
              <w:rPr>
                <w:rFonts w:eastAsiaTheme="minorHAnsi"/>
                <w:lang w:eastAsia="en-US"/>
              </w:rPr>
              <w:t>к-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практикум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</w:t>
            </w: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ую характеристику атомам, простым веществам и соединениям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B77535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Называют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серы в степени окисления -2 по формуле 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процессы окисления-восстановления,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окислитель и восстановитель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электронный баланс в реакциях с участием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формулы оксидов серы,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их,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на основе знаний о кислотных оксидах.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серной кислоты как электролита с использованием русского (родного)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характеризующих химические свойства серной кислоты.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Распознают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сульфат-ионы</w:t>
            </w:r>
            <w:proofErr w:type="spellEnd"/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концентрированной серной кислоты как окислителя с использованием русского (родного) языка и языка химии.</w:t>
            </w:r>
            <w:r w:rsidR="00AC794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методом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Вы</w:t>
            </w:r>
            <w:r w:rsidR="00AC7949">
              <w:rPr>
                <w:rStyle w:val="113"/>
                <w:i w:val="0"/>
                <w:color w:val="000000"/>
                <w:sz w:val="24"/>
                <w:szCs w:val="24"/>
              </w:rPr>
              <w:t xml:space="preserve">полняют 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расчёты по химическим формулам и уравнениям реакций, протекающих с участием серной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кислоты.</w:t>
            </w:r>
          </w:p>
          <w:p w:rsidR="00B77535" w:rsidRPr="003A46CB" w:rsidRDefault="00B77535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AC794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</w:t>
            </w:r>
            <w:r w:rsidR="006D5A6A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B77535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B77535"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  <w:p w:rsidR="00AC7949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общую характеристику атомам, простым веществам и соединениям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пниктогенов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соединения азота по формуле и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оставляют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названию.</w:t>
            </w:r>
            <w:r w:rsidR="00C84BE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7535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Составляют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="00B77535" w:rsidRPr="00C84BE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аммиака и солей аммония.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с участием аммиака с помощью электронного баланса.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  <w:r w:rsidR="00C84BE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C84BE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B77535" w:rsidRDefault="00B77535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84BE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B57A19" w:rsidRPr="003A46CB" w:rsidRDefault="00B57A19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4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842" w:type="dxa"/>
          </w:tcPr>
          <w:p w:rsidR="00B77535" w:rsidRPr="003A46CB" w:rsidRDefault="00B57A19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аммиак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57A19" w:rsidRPr="003A46CB" w:rsidRDefault="00B57A19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Записывают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реакций, характеризующие химические свойства оксидов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азота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свойствами.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proofErr w:type="spellEnd"/>
            <w:r w:rsidR="00B77535"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характеризующие химические свойства азотной кислоты как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азотную кислоту как окислитель.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восстановительных реакций, характеризующих химические свойства азотной кислоты как окислителя, с помощью электронного баланса.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Самостоятельно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оксид фосфора(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) как кислотного оксида и свойства ортофосфорной   кислоты.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фосфат-ионы</w:t>
            </w:r>
            <w:proofErr w:type="spellEnd"/>
            <w:proofErr w:type="gramEnd"/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IV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А-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Углерод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общую характеристику атомам, простым веществам и соединениям элементов IV 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А-</w:t>
            </w:r>
            <w:proofErr w:type="gram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группы в зависимости от их положения в Периодической системе. 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57A19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строение и свойства алмаза и графита.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окислительно-восстановительные свойства углерода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Контрольно-обобщающий урок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Соблюда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правила техники безопасности при использовании печного отопления.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D8203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свойств солей угольной кислоты от их состава.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B77535" w:rsidRDefault="00B77535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карбонат-ион.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BF427E" w:rsidRPr="003A46CB" w:rsidRDefault="00BF427E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8302A8">
        <w:trPr>
          <w:trHeight w:val="749"/>
        </w:trPr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75447A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B77535" w:rsidRPr="003A46CB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олучают,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 xml:space="preserve"> собира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5"/>
                <w:color w:val="000000"/>
                <w:sz w:val="24"/>
                <w:szCs w:val="24"/>
              </w:rPr>
              <w:t>и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>
              <w:rPr>
                <w:rStyle w:val="115"/>
                <w:color w:val="000000"/>
                <w:sz w:val="24"/>
                <w:szCs w:val="24"/>
              </w:rPr>
              <w:t xml:space="preserve"> углекислый газ.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75447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эксперимента.</w:t>
            </w:r>
          </w:p>
          <w:p w:rsidR="00B77535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F427E" w:rsidRPr="003A46CB" w:rsidRDefault="00BF427E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особенности состава и свойств органических соединений.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предельные и непредельные углеводороды.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(молекулярные и структурные) важнейших представителей углеводородов.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соединений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непредельного строения.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Фиксир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спирты, как кислородсодержащие органические соединения.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 по атомности.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представителей одно- и трёхатомных спиртов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кислоты, как кислородсодержащие органические соединения.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представителей предельных и непредельных карбоновых кислот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диоксиды углерода и кремния.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важнейшие типы природных соединений кремния как основного элемента литосферы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силикат-ион</w:t>
            </w:r>
          </w:p>
        </w:tc>
      </w:tr>
      <w:tr w:rsidR="00B77535" w:rsidRPr="003A46CB" w:rsidTr="00BF427E">
        <w:trPr>
          <w:trHeight w:val="862"/>
        </w:trPr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силикатную промышленность и её основную продукцию.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нахождение неметаллов в природе.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фракционную перегонку жидкого воздуха как совокупность физических процессов.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отнесение активных неметаллов к окислительно-восстановительным процессам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  <w:proofErr w:type="gramEnd"/>
          </w:p>
          <w:p w:rsidR="00B77535" w:rsidRPr="003A46CB" w:rsidRDefault="00BF427E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химизм, сырьё, аппаратуру, научные принципы и продукцию производства серной кислоты.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F427E">
              <w:rPr>
                <w:rStyle w:val="115"/>
                <w:color w:val="000000"/>
                <w:sz w:val="24"/>
                <w:szCs w:val="24"/>
              </w:rPr>
              <w:t>п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роизводство серной кислоты с производством аммиака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химическую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информации из различных источников.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Представля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F427E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F427E" w:rsidP="00BF427E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B77535" w:rsidRPr="00BF427E" w:rsidRDefault="00BF427E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E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3A46CB">
        <w:tc>
          <w:tcPr>
            <w:tcW w:w="14786" w:type="dxa"/>
            <w:gridSpan w:val="6"/>
          </w:tcPr>
          <w:p w:rsidR="00B77535" w:rsidRPr="00054EB2" w:rsidRDefault="00B77535" w:rsidP="000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металлы.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существования металлов: элементы и простые вещества.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незнакомых металлов по положению в Периодической системе химических элементов Д. И. Менделеева.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ряд активности металлов.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Применя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его для характеристики химических свой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ств пр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>остых веществ-металлов.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Обобща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систему химических свойств металлов как «восстановительные свойства».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виде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аблюдают</w:t>
            </w:r>
            <w:proofErr w:type="spell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 и описывают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с помощью русского (родного) языка и языка химии. Самостоятельно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96175F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96175F" w:rsidRPr="003A46CB" w:rsidRDefault="0096175F" w:rsidP="0096175F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этимологию названия группы «щелочные металлы».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84BEF" w:rsidRPr="0096175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обшую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характеристику щелочным металлам по их положению в Периодической системе химических элементов Д. И. Менделеева.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Характеризуют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щелочных металлов на основе их состава и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строения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подтверждать прогнозы уравнениями соответствующих реакций.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</w:t>
            </w:r>
            <w:r w:rsidR="006D5A6A">
              <w:rPr>
                <w:rFonts w:eastAsiaTheme="minorHAnsi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</w:t>
            </w:r>
            <w:proofErr w:type="spellStart"/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щёлочно-земельных</w:t>
            </w:r>
            <w:proofErr w:type="spellEnd"/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в свете общего, особенного и единичного.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Предсказывают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гидроксидов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на основе их состава и строения и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подтвержда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прогнозы уравнениями соответствующих реакций.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9424AD">
        <w:trPr>
          <w:trHeight w:val="574"/>
        </w:trPr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«жесткость воды».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временную и постоянную жесткость воды.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способы устранения жесткости воды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>и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углекислый газ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Обраща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тся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Сотруднич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 процессе учебного взаимодействия при работе в группах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алюминий по его положению в Периодической системе химических элементов Д. И. Менделеева.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двойственный характер химических свойств оксида и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алюминия.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железа в Периодической системе химических элементов Д. И. Менделеева, особенности строения атома.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452256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железа, подтверждая их соответствующими уравнениями реакций.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наличие двух генетических рядов соединений железа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2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+ и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3+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областей применения железа и его сплавов от свойств.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452256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740" w:type="dxa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Экспериментально 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исследуют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соединений, решать экспериментальные задачи по теме «Металлы».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 и явлений, происходящих с ними.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эксперимент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коррозия.</w:t>
            </w:r>
            <w:r w:rsidR="0026754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химическую и электрохимическую коррозии.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способы защиты металлов от коррозии</w:t>
            </w:r>
          </w:p>
          <w:p w:rsidR="0026754A" w:rsidRPr="003A46CB" w:rsidRDefault="0026754A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  <w:p w:rsidR="0026754A" w:rsidRPr="003A46CB" w:rsidRDefault="0026754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природных соединений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 способы получения металлов: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пир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 и электрометаллургии.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Конкретизир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доменный процесс и электролитическое получение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чёрные и цветные металлы, чугуны и стали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</w:t>
            </w:r>
            <w:proofErr w:type="gramStart"/>
            <w:r>
              <w:rPr>
                <w:rFonts w:eastAsiaTheme="minorHAnsi"/>
                <w:lang w:eastAsia="en-US"/>
              </w:rPr>
              <w:t>к-</w:t>
            </w:r>
            <w:proofErr w:type="gramEnd"/>
            <w:r>
              <w:rPr>
                <w:rFonts w:eastAsiaTheme="minorHAnsi"/>
                <w:lang w:eastAsia="en-US"/>
              </w:rPr>
              <w:t xml:space="preserve"> семинар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003054" w:rsidRPr="00335E54" w:rsidRDefault="00003054" w:rsidP="000030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</w:t>
            </w:r>
            <w:r>
              <w:rPr>
                <w:rStyle w:val="115"/>
                <w:color w:val="000000"/>
                <w:sz w:val="24"/>
                <w:szCs w:val="24"/>
              </w:rPr>
              <w:t>Металлы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работ 3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контроля</w:t>
            </w:r>
          </w:p>
        </w:tc>
        <w:tc>
          <w:tcPr>
            <w:tcW w:w="6740" w:type="dxa"/>
          </w:tcPr>
          <w:p w:rsidR="00003054" w:rsidRPr="00BD130A" w:rsidRDefault="00003054" w:rsidP="00C4145D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003054" w:rsidRPr="003A46CB" w:rsidTr="003A46CB">
        <w:tc>
          <w:tcPr>
            <w:tcW w:w="14786" w:type="dxa"/>
            <w:gridSpan w:val="6"/>
          </w:tcPr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717A2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Интегрир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17A2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сведения по физической географии в знания о химической организации планеты.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состав геологических оболочек Земли.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минералы и горные породы, в том числе и руды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источники химического загрязнения окружающей среды.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глобальные экологические проблемы человечества, связанные с химическим загрязнением.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пути минимизации воздействия химического загрязнения на окружающую среду.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3A46CB" w:rsidTr="00DE3205">
        <w:tc>
          <w:tcPr>
            <w:tcW w:w="14786" w:type="dxa"/>
            <w:gridSpan w:val="6"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ИКТ.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ОВР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, окислитель и восстановитель.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неорганические вещества по составу и свойствам.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представителей конкретных классов и групп неорганических веществ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2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6919C9">
        <w:tc>
          <w:tcPr>
            <w:tcW w:w="817" w:type="dxa"/>
          </w:tcPr>
          <w:p w:rsidR="00003054" w:rsidRPr="006919C9" w:rsidRDefault="00003054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тесты и упражнения</w:t>
            </w:r>
            <w:r w:rsidR="00A446F3">
              <w:rPr>
                <w:rStyle w:val="115"/>
                <w:color w:val="000000"/>
                <w:sz w:val="24"/>
                <w:szCs w:val="24"/>
              </w:rPr>
              <w:t xml:space="preserve">, 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A446F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задачи по теме.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A446F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</w:tr>
      <w:tr w:rsidR="00A446F3" w:rsidRPr="003A46CB" w:rsidTr="006919C9">
        <w:trPr>
          <w:trHeight w:val="366"/>
        </w:trPr>
        <w:tc>
          <w:tcPr>
            <w:tcW w:w="817" w:type="dxa"/>
          </w:tcPr>
          <w:p w:rsidR="00A446F3" w:rsidRPr="003A46CB" w:rsidRDefault="00A446F3" w:rsidP="0069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b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A46C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A446F3" w:rsidRPr="00335E54" w:rsidRDefault="00A446F3" w:rsidP="00C4145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A446F3" w:rsidRPr="003A46CB" w:rsidTr="0087289C">
        <w:trPr>
          <w:trHeight w:val="677"/>
        </w:trPr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BD130A" w:rsidRDefault="00A446F3" w:rsidP="00C414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Корректируют свои знания</w:t>
            </w:r>
          </w:p>
        </w:tc>
      </w:tr>
      <w:tr w:rsidR="00A446F3" w:rsidRPr="003A46CB" w:rsidTr="00127E11"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3A46CB" w:rsidRDefault="00A446F3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26" w:rsidRPr="003A46CB" w:rsidRDefault="00654426" w:rsidP="003A46CB">
      <w:pPr>
        <w:pStyle w:val="1"/>
        <w:jc w:val="center"/>
        <w:rPr>
          <w:sz w:val="24"/>
          <w:szCs w:val="24"/>
        </w:rPr>
      </w:pPr>
    </w:p>
    <w:p w:rsidR="00654426" w:rsidRDefault="00654426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lastRenderedPageBreak/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</w:t>
      </w:r>
      <w:proofErr w:type="gramStart"/>
      <w:r w:rsidRPr="00335E54"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335E54" w:rsidRPr="00335E54" w:rsidRDefault="00335E54" w:rsidP="00335E54">
      <w:pPr>
        <w:pStyle w:val="a5"/>
        <w:jc w:val="both"/>
      </w:pPr>
      <w:r w:rsidRPr="00335E54">
        <w:t xml:space="preserve"> </w:t>
      </w: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 xml:space="preserve">Итоговая оценка  складывается </w:t>
      </w:r>
      <w:proofErr w:type="gramStart"/>
      <w:r w:rsidRPr="00335E54">
        <w:rPr>
          <w:b/>
          <w:bCs/>
          <w:iCs/>
        </w:rPr>
        <w:t>из</w:t>
      </w:r>
      <w:proofErr w:type="gramEnd"/>
      <w:r w:rsidRPr="00335E54">
        <w:rPr>
          <w:b/>
          <w:bCs/>
          <w:iCs/>
        </w:rPr>
        <w:t>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335E54" w:rsidP="00335E54">
      <w:pPr>
        <w:pStyle w:val="a5"/>
        <w:jc w:val="both"/>
        <w:rPr>
          <w:b/>
        </w:rPr>
      </w:pPr>
      <w:r w:rsidRPr="00335E54">
        <w:rPr>
          <w:b/>
        </w:rPr>
        <w:t xml:space="preserve">     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</w:t>
      </w:r>
      <w:proofErr w:type="spellStart"/>
      <w:r w:rsidRPr="00335E54">
        <w:t>портфолио</w:t>
      </w:r>
      <w:proofErr w:type="spellEnd"/>
      <w:r w:rsidRPr="00335E54">
        <w:t>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lastRenderedPageBreak/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proofErr w:type="gramStart"/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335E54">
              <w:t xml:space="preserve">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</w:t>
            </w:r>
            <w:proofErr w:type="gramStart"/>
            <w:r w:rsidRPr="00335E54">
              <w:rPr>
                <w:spacing w:val="-1"/>
              </w:rPr>
              <w:t>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335E54">
              <w:t>обучающийся</w:t>
            </w:r>
            <w:proofErr w:type="gramEnd"/>
            <w:r w:rsidRPr="00335E54"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335E54" w:rsidP="00335E54">
      <w:pPr>
        <w:pStyle w:val="a5"/>
        <w:jc w:val="both"/>
        <w:rPr>
          <w:rStyle w:val="c0c5"/>
          <w:b/>
          <w:i/>
          <w:color w:val="000000"/>
        </w:rPr>
      </w:pPr>
      <w:r w:rsidRPr="00335E54">
        <w:rPr>
          <w:rStyle w:val="c0c5"/>
          <w:b/>
          <w:i/>
          <w:color w:val="000000"/>
        </w:rPr>
        <w:t xml:space="preserve">     </w:t>
      </w: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i/>
          <w:color w:val="000000"/>
        </w:rPr>
        <w:lastRenderedPageBreak/>
        <w:t xml:space="preserve">  </w:t>
      </w: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335E54">
        <w:rPr>
          <w:rStyle w:val="c0"/>
          <w:color w:val="000000"/>
        </w:rPr>
        <w:t>ошибок</w:t>
      </w:r>
      <w:proofErr w:type="gramEnd"/>
      <w:r w:rsidRPr="00335E54">
        <w:rPr>
          <w:rStyle w:val="c0"/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335E54">
        <w:rPr>
          <w:rStyle w:val="c0"/>
          <w:color w:val="000000"/>
        </w:rPr>
        <w:t>о</w:t>
      </w:r>
      <w:proofErr w:type="gramEnd"/>
      <w:r w:rsidRPr="00335E54">
        <w:rPr>
          <w:rStyle w:val="c0"/>
          <w:color w:val="000000"/>
        </w:rPr>
        <w:t xml:space="preserve">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учащихся к 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экзаменам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те, которую предстоит выполнять на следующем уроке (для обобщающей работы). Задания выполняются в паре (группе), что позволяет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Оценка умений</w:t>
            </w:r>
            <w:proofErr w:type="gramStart"/>
            <w:r w:rsidRPr="00335E54">
              <w:rPr>
                <w:b/>
              </w:rPr>
              <w:t xml:space="preserve"> </w:t>
            </w:r>
            <w:r w:rsidR="003E30D3">
              <w:rPr>
                <w:b/>
              </w:rPr>
              <w:t>П</w:t>
            </w:r>
            <w:proofErr w:type="gramEnd"/>
            <w:r w:rsidR="003E30D3">
              <w:rPr>
                <w:b/>
              </w:rPr>
              <w:t>роводят</w:t>
            </w:r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 xml:space="preserve">цесса) </w:t>
            </w:r>
            <w:proofErr w:type="gramStart"/>
            <w:r w:rsidRPr="00335E54">
              <w:t>названы</w:t>
            </w:r>
            <w:proofErr w:type="gramEnd"/>
            <w:r w:rsidRPr="00335E54">
              <w:t xml:space="preserve">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335E54">
        <w:rPr>
          <w:color w:val="000000"/>
        </w:rPr>
        <w:t>обучающимся</w:t>
      </w:r>
      <w:proofErr w:type="gramEnd"/>
      <w:r w:rsidRPr="00335E54">
        <w:rPr>
          <w:color w:val="000000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proofErr w:type="spellStart"/>
      <w:r w:rsidRPr="00335E54">
        <w:rPr>
          <w:color w:val="000000"/>
        </w:rPr>
        <w:t>портфолио</w:t>
      </w:r>
      <w:proofErr w:type="spellEnd"/>
      <w:r w:rsidRPr="00335E54">
        <w:rPr>
          <w:color w:val="000000"/>
        </w:rPr>
        <w:t xml:space="preserve">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</w:t>
      </w:r>
      <w:proofErr w:type="gramStart"/>
      <w:r w:rsidRPr="00335E54">
        <w:rPr>
          <w:color w:val="000000"/>
        </w:rPr>
        <w:t>предметной</w:t>
      </w:r>
      <w:proofErr w:type="gramEnd"/>
      <w:r w:rsidRPr="00335E54">
        <w:rPr>
          <w:color w:val="000000"/>
        </w:rPr>
        <w:t xml:space="preserve">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может</w:t>
      </w:r>
      <w:r w:rsidR="00C653BB">
        <w:rPr>
          <w:rFonts w:ascii="Times New Roman" w:hAnsi="Times New Roman" w:cs="Times New Roman"/>
          <w:sz w:val="24"/>
          <w:szCs w:val="24"/>
        </w:rPr>
        <w:t xml:space="preserve">. 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="003E30D3">
        <w:rPr>
          <w:rFonts w:ascii="Times New Roman" w:hAnsi="Times New Roman" w:cs="Times New Roman"/>
          <w:sz w:val="24"/>
          <w:szCs w:val="24"/>
        </w:rPr>
        <w:t>Проводят</w:t>
      </w:r>
      <w:r w:rsidRPr="00335E54">
        <w:rPr>
          <w:rFonts w:ascii="Times New Roman" w:hAnsi="Times New Roman" w:cs="Times New Roman"/>
          <w:sz w:val="24"/>
          <w:szCs w:val="24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  <w:proofErr w:type="gramEnd"/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3D24"/>
    <w:rsid w:val="0048096F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501ED"/>
    <w:rsid w:val="00561C0E"/>
    <w:rsid w:val="00570624"/>
    <w:rsid w:val="0059394E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A3687"/>
    <w:rsid w:val="008B6138"/>
    <w:rsid w:val="008D166C"/>
    <w:rsid w:val="008D19F5"/>
    <w:rsid w:val="008F07E4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103C-B783-40BE-BD6B-6E1C75E1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60</Pages>
  <Words>16497</Words>
  <Characters>94033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 школа</cp:lastModifiedBy>
  <cp:revision>8</cp:revision>
  <cp:lastPrinted>2017-11-07T17:32:00Z</cp:lastPrinted>
  <dcterms:created xsi:type="dcterms:W3CDTF">2019-08-30T20:30:00Z</dcterms:created>
  <dcterms:modified xsi:type="dcterms:W3CDTF">2023-02-17T11:27:00Z</dcterms:modified>
</cp:coreProperties>
</file>